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F8247"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展品辅导讲解词（二选一）</w:t>
      </w:r>
    </w:p>
    <w:p w14:paraId="259F0008">
      <w:pPr>
        <w:rPr>
          <w:rFonts w:hint="eastAsia" w:asciiTheme="minorHAnsi" w:hAnsiTheme="minorHAnsi" w:eastAsiaTheme="minorEastAsia" w:cstheme="minorBidi"/>
          <w:lang w:val="en-US" w:eastAsia="zh-CN"/>
        </w:rPr>
      </w:pPr>
    </w:p>
    <w:p w14:paraId="11C9B5F2">
      <w:pPr>
        <w:ind w:firstLine="480" w:firstLineChars="200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一、彩虹与色散</w:t>
      </w:r>
    </w:p>
    <w:p w14:paraId="5A293208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ind w:firstLine="4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2"/>
          <w:szCs w:val="22"/>
          <w:lang w:val="en-US" w:eastAsia="zh-CN" w:bidi="ar"/>
        </w:rPr>
        <w:t xml:space="preserve">这个彩虹与色散展项是国内罕见的大型三棱镜彩虹装置，能让大家亲手“造彩虹”～ </w:t>
      </w:r>
    </w:p>
    <w:p w14:paraId="38397EA9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ind w:firstLine="4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2"/>
          <w:szCs w:val="22"/>
          <w:lang w:val="en-US" w:eastAsia="zh-CN" w:bidi="ar"/>
        </w:rPr>
        <w:t>按动启动按钮发射一束白光，再转动旋钮调整三棱镜角度，大屏幕上就会绽放出红橙黄绿青蓝紫的绚丽彩虹！这背后的秘密是色散原理：咱们看到的白光，其实是七种色光的“混合体”，不同色光波长不一样，它们的折射率不同，遇到三棱镜时的“折射程度”不同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2"/>
          <w:szCs w:val="22"/>
          <w:lang w:val="en-US" w:eastAsia="zh-CN" w:bidi="ar"/>
        </w:rPr>
        <w:t>就被分成了七色光。</w:t>
      </w:r>
    </w:p>
    <w:p w14:paraId="153518B6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ind w:firstLine="4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2"/>
          <w:szCs w:val="22"/>
          <w:lang w:val="en-US" w:eastAsia="zh-CN" w:bidi="ar"/>
        </w:rPr>
        <w:t>生活中雨后的彩虹也是这个道理！雨滴就像无数个小三棱镜，把自然光色散后，就形成了天空中那道超美的彩虹～ 快来动手试试，调整角度造出属于自己的彩虹，感受光的“变色魔法”吧。</w:t>
      </w:r>
    </w:p>
    <w:p w14:paraId="03A08D42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ind w:firstLine="440" w:firstLineChars="200"/>
        <w:jc w:val="center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2"/>
          <w:szCs w:val="22"/>
          <w:lang w:val="en-US" w:eastAsia="zh-CN" w:bidi="ar"/>
        </w:rPr>
        <w:drawing>
          <wp:inline distT="0" distB="0" distL="114300" distR="114300">
            <wp:extent cx="4243705" cy="2007235"/>
            <wp:effectExtent l="0" t="0" r="23495" b="24765"/>
            <wp:docPr id="1" name="图片 1" descr="bc28a8d3f8a6370a53aea64642d02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c28a8d3f8a6370a53aea64642d0293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43705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EBC4B">
      <w:pPr>
        <w:ind w:firstLine="480" w:firstLineChars="200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二、揭秘奋斗者号</w:t>
      </w:r>
    </w:p>
    <w:p w14:paraId="23B9C450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ind w:firstLine="4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2"/>
          <w:szCs w:val="22"/>
          <w:lang w:val="en-US" w:eastAsia="zh-CN" w:bidi="ar"/>
        </w:rPr>
        <w:t>各位观众欢迎来到奋斗者号展项，当“奋斗者”号的身影出现在我们眼前，便意味着我们已抵达万米深渊的探索现场。“奋斗者”号是我国自主研发的载人深潜器，在 2020 年 11 月 10 日，奋斗者号成功坐底马里亚纳海沟，创造了 10909 米的载人深潜纪录，让我国的深潜技术跻身世界领先水平。</w:t>
      </w:r>
    </w:p>
    <w:p w14:paraId="19EF169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ind w:firstLine="4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2"/>
          <w:szCs w:val="22"/>
          <w:lang w:val="en-US" w:eastAsia="zh-CN" w:bidi="ar"/>
        </w:rPr>
        <w:t>在这项宏伟工程中，海南扮演了关键角色。“奋斗者”号在海南三亚完成了至关重要的组装与一系列海上试验，三亚的深海港和优越海况，为“奋斗者”号提供了优质的“练兵场”。</w:t>
      </w:r>
    </w:p>
    <w:p w14:paraId="5B81817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ind w:firstLine="4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2"/>
          <w:szCs w:val="22"/>
          <w:lang w:val="en-US" w:eastAsia="zh-CN" w:bidi="ar"/>
        </w:rPr>
        <w:t>我们在这里以 1:1.2 的比例复原了奋斗者号的外形，更在舱内设置 4D 座椅与 MR（混合现实）体验空间，让我们在领略海底奇景的同时，解锁深潜技术原理。</w:t>
      </w:r>
    </w:p>
    <w:p w14:paraId="548F759B">
      <w:pPr>
        <w:rPr>
          <w:rFonts w:hint="default" w:asciiTheme="minorHAnsi" w:hAnsiTheme="minorHAnsi" w:eastAsiaTheme="minorEastAsia" w:cstheme="minorBidi"/>
          <w:sz w:val="22"/>
          <w:szCs w:val="22"/>
          <w:lang w:val="en-US" w:eastAsia="zh-CN"/>
        </w:rPr>
      </w:pPr>
      <w:r>
        <w:rPr>
          <w:rFonts w:hint="default" w:asciiTheme="minorHAnsi" w:hAnsiTheme="minorHAnsi" w:eastAsiaTheme="minorEastAsia" w:cstheme="minorBidi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621030</wp:posOffset>
            </wp:positionH>
            <wp:positionV relativeFrom="paragraph">
              <wp:posOffset>29210</wp:posOffset>
            </wp:positionV>
            <wp:extent cx="4241800" cy="2030730"/>
            <wp:effectExtent l="0" t="0" r="0" b="1270"/>
            <wp:wrapSquare wrapText="bothSides"/>
            <wp:docPr id="2" name="图片 2" descr="bd67cf484e2d4dae75892806665ef5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d67cf484e2d4dae75892806665ef58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8DE6FA">
      <w:pPr>
        <w:rPr>
          <w:rFonts w:hint="default" w:asciiTheme="minorHAnsi" w:hAnsiTheme="minorHAnsi" w:eastAsiaTheme="minorEastAsia" w:cstheme="minorBidi"/>
          <w:lang w:val="en-US" w:eastAsia="zh-CN"/>
        </w:rPr>
      </w:pPr>
    </w:p>
    <w:p w14:paraId="7D9E0350">
      <w:pPr>
        <w:rPr>
          <w:rFonts w:hint="default" w:asciiTheme="minorHAnsi" w:hAnsiTheme="minorHAnsi" w:eastAsiaTheme="minorEastAsia" w:cstheme="minorBidi"/>
          <w:lang w:val="en-US" w:eastAsia="zh-CN"/>
        </w:rPr>
      </w:pPr>
    </w:p>
    <w:p w14:paraId="7B453116">
      <w:pPr>
        <w:rPr>
          <w:rFonts w:hint="default" w:asciiTheme="minorHAnsi" w:hAnsiTheme="minorHAnsi" w:eastAsiaTheme="minorEastAsia" w:cstheme="minorBidi"/>
          <w:lang w:val="en-US" w:eastAsia="zh-CN"/>
        </w:rPr>
      </w:pPr>
    </w:p>
    <w:p w14:paraId="1456CAA6">
      <w:pPr>
        <w:rPr>
          <w:rFonts w:hint="default" w:asciiTheme="minorHAnsi" w:hAnsiTheme="minorHAnsi" w:eastAsiaTheme="minorEastAsia" w:cstheme="minorBidi"/>
          <w:lang w:val="en-US" w:eastAsia="zh-CN"/>
        </w:rPr>
      </w:pPr>
    </w:p>
    <w:p w14:paraId="04AD18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</w:p>
    <w:p w14:paraId="51C67A23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0B1688"/>
    <w:rsid w:val="5F0B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2026-07-02T14:42:00Z</dcterms:created>
  <dc:creator>微语</dc:creator>
  <cp:lastModifiedBy>微语</cp:lastModifiedBy>
  <dcterms:modified xsi:type="dcterms:W3CDTF">2026-07-02T14:43:22Z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7560DAA4992341DB5C08466ADCA2D958_41</vt:lpwstr>
  </property>
</Properties>
</file>